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701"/>
        <w:gridCol w:w="2583"/>
      </w:tblGrid>
      <w:tr w:rsidR="00D82873" w:rsidTr="00010CF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2873" w:rsidRDefault="00D82873" w:rsidP="00010CF5"/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873" w:rsidRDefault="00033B87" w:rsidP="00010CF5">
            <w:proofErr w:type="spellStart"/>
            <w:r>
              <w:t>Yn</w:t>
            </w:r>
            <w:proofErr w:type="spellEnd"/>
            <w:r>
              <w:t xml:space="preserve"> te </w:t>
            </w:r>
            <w:proofErr w:type="spellStart"/>
            <w:r>
              <w:t>foljen</w:t>
            </w:r>
            <w:proofErr w:type="spellEnd"/>
            <w:r>
              <w:t xml:space="preserve"> </w:t>
            </w:r>
            <w:proofErr w:type="spellStart"/>
            <w:r>
              <w:t>troch</w:t>
            </w:r>
            <w:proofErr w:type="spellEnd"/>
            <w:r>
              <w:t xml:space="preserve"> de griffier</w:t>
            </w:r>
          </w:p>
        </w:tc>
      </w:tr>
      <w:tr w:rsidR="00D82873" w:rsidTr="00010CF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2873" w:rsidRDefault="00D82873" w:rsidP="00010CF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82873" w:rsidRDefault="00D82873" w:rsidP="00010CF5"/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D82873" w:rsidRDefault="00D82873" w:rsidP="00010CF5"/>
        </w:tc>
      </w:tr>
      <w:tr w:rsidR="00033B87" w:rsidTr="00010CF5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033B87" w:rsidRPr="005B6804" w:rsidRDefault="00033B87" w:rsidP="00033B87">
            <w:proofErr w:type="spellStart"/>
            <w:r w:rsidRPr="005B6804">
              <w:t>Yntsjinner</w:t>
            </w:r>
            <w:proofErr w:type="spellEnd"/>
            <w:r w:rsidRPr="005B6804">
              <w:t>:</w:t>
            </w:r>
            <w:r w:rsidRPr="005B6804">
              <w:br/>
            </w:r>
            <w:r w:rsidR="005B6804" w:rsidRPr="005B6804">
              <w:t>FNP, Wopke Vee</w:t>
            </w:r>
            <w:r w:rsidR="005B6804">
              <w:t>nstra</w:t>
            </w:r>
            <w:r w:rsidR="00DE0933">
              <w:t xml:space="preserve"> </w:t>
            </w:r>
            <w:r w:rsidR="00CE4F8B">
              <w:t>/</w:t>
            </w:r>
            <w:r w:rsidR="00DE0933">
              <w:t xml:space="preserve"> </w:t>
            </w:r>
            <w:r w:rsidR="00CE4F8B">
              <w:t>Sijbe Knol</w:t>
            </w:r>
            <w:r w:rsidRPr="005B6804">
              <w:br/>
            </w:r>
            <w:r w:rsidRPr="005B6804">
              <w:br/>
              <w:t>Mei-</w:t>
            </w:r>
            <w:proofErr w:type="spellStart"/>
            <w:r w:rsidRPr="005B6804">
              <w:t>yntsjinner</w:t>
            </w:r>
            <w:proofErr w:type="spellEnd"/>
            <w:r w:rsidRPr="005B6804">
              <w:t>(s):</w:t>
            </w:r>
          </w:p>
          <w:p w:rsidR="00033B87" w:rsidRPr="005B6804" w:rsidRDefault="00033B87" w:rsidP="00033B87"/>
          <w:p w:rsidR="00033B87" w:rsidRPr="005B6804" w:rsidRDefault="00033B87" w:rsidP="00033B87"/>
          <w:p w:rsidR="00033B87" w:rsidRPr="005B6804" w:rsidRDefault="00033B87" w:rsidP="00033B87"/>
          <w:p w:rsidR="00033B87" w:rsidRPr="005B6804" w:rsidRDefault="00033B87" w:rsidP="00033B87"/>
          <w:p w:rsidR="00033B87" w:rsidRPr="005B6804" w:rsidRDefault="00033B87" w:rsidP="00033B87"/>
          <w:p w:rsidR="00033B87" w:rsidRPr="005B6804" w:rsidRDefault="00033B87" w:rsidP="00033B87"/>
        </w:tc>
        <w:tc>
          <w:tcPr>
            <w:tcW w:w="1134" w:type="dxa"/>
            <w:tcBorders>
              <w:top w:val="nil"/>
              <w:bottom w:val="nil"/>
            </w:tcBorders>
          </w:tcPr>
          <w:p w:rsidR="00033B87" w:rsidRPr="005B6804" w:rsidRDefault="00033B87" w:rsidP="00033B87"/>
        </w:tc>
        <w:tc>
          <w:tcPr>
            <w:tcW w:w="1701" w:type="dxa"/>
          </w:tcPr>
          <w:p w:rsidR="00033B87" w:rsidRDefault="00033B87" w:rsidP="00033B87">
            <w:proofErr w:type="spellStart"/>
            <w:r>
              <w:t>Moasje</w:t>
            </w:r>
            <w:proofErr w:type="spellEnd"/>
            <w:r>
              <w:t xml:space="preserve"> nr.</w:t>
            </w:r>
          </w:p>
          <w:p w:rsidR="00033B87" w:rsidRDefault="00033B87" w:rsidP="00033B87"/>
        </w:tc>
        <w:tc>
          <w:tcPr>
            <w:tcW w:w="2583" w:type="dxa"/>
          </w:tcPr>
          <w:p w:rsidR="00033B87" w:rsidRDefault="00033B87" w:rsidP="00033B87"/>
        </w:tc>
      </w:tr>
      <w:tr w:rsidR="00033B87" w:rsidTr="00010CF5">
        <w:tc>
          <w:tcPr>
            <w:tcW w:w="3794" w:type="dxa"/>
            <w:vMerge/>
          </w:tcPr>
          <w:p w:rsidR="00033B87" w:rsidRDefault="00033B87" w:rsidP="00033B87"/>
        </w:tc>
        <w:tc>
          <w:tcPr>
            <w:tcW w:w="1134" w:type="dxa"/>
            <w:tcBorders>
              <w:top w:val="nil"/>
              <w:bottom w:val="nil"/>
            </w:tcBorders>
          </w:tcPr>
          <w:p w:rsidR="00033B87" w:rsidRDefault="00033B87" w:rsidP="00033B87"/>
        </w:tc>
        <w:tc>
          <w:tcPr>
            <w:tcW w:w="1701" w:type="dxa"/>
          </w:tcPr>
          <w:p w:rsidR="00033B87" w:rsidRDefault="00033B87" w:rsidP="00033B87">
            <w:r>
              <w:t>Paraaf</w:t>
            </w:r>
          </w:p>
          <w:p w:rsidR="00033B87" w:rsidRDefault="00033B87" w:rsidP="00033B87"/>
          <w:p w:rsidR="00033B87" w:rsidRDefault="00033B87" w:rsidP="00033B87"/>
        </w:tc>
        <w:tc>
          <w:tcPr>
            <w:tcW w:w="2583" w:type="dxa"/>
          </w:tcPr>
          <w:p w:rsidR="00033B87" w:rsidRDefault="00033B87" w:rsidP="00033B87"/>
        </w:tc>
      </w:tr>
      <w:tr w:rsidR="00033B87" w:rsidTr="00010CF5">
        <w:tc>
          <w:tcPr>
            <w:tcW w:w="3794" w:type="dxa"/>
            <w:vMerge/>
          </w:tcPr>
          <w:p w:rsidR="00033B87" w:rsidRDefault="00033B87" w:rsidP="00033B87"/>
        </w:tc>
        <w:tc>
          <w:tcPr>
            <w:tcW w:w="1134" w:type="dxa"/>
            <w:tcBorders>
              <w:top w:val="nil"/>
              <w:bottom w:val="nil"/>
            </w:tcBorders>
          </w:tcPr>
          <w:p w:rsidR="00033B87" w:rsidRDefault="00033B87" w:rsidP="00033B87"/>
        </w:tc>
        <w:tc>
          <w:tcPr>
            <w:tcW w:w="1701" w:type="dxa"/>
          </w:tcPr>
          <w:p w:rsidR="00033B87" w:rsidRDefault="00033B87" w:rsidP="00033B87">
            <w:proofErr w:type="spellStart"/>
            <w:r>
              <w:t>Wurklistpunt</w:t>
            </w:r>
            <w:proofErr w:type="spellEnd"/>
          </w:p>
          <w:p w:rsidR="00033B87" w:rsidRDefault="00033B87" w:rsidP="00033B87"/>
          <w:p w:rsidR="00033B87" w:rsidRDefault="00033B87" w:rsidP="00033B87"/>
        </w:tc>
        <w:tc>
          <w:tcPr>
            <w:tcW w:w="2583" w:type="dxa"/>
          </w:tcPr>
          <w:p w:rsidR="00033B87" w:rsidRDefault="00033B87" w:rsidP="00033B87"/>
        </w:tc>
      </w:tr>
      <w:tr w:rsidR="00033B87" w:rsidTr="00010CF5">
        <w:tc>
          <w:tcPr>
            <w:tcW w:w="3794" w:type="dxa"/>
            <w:vMerge/>
          </w:tcPr>
          <w:p w:rsidR="00033B87" w:rsidRDefault="00033B87" w:rsidP="00033B87"/>
        </w:tc>
        <w:tc>
          <w:tcPr>
            <w:tcW w:w="1134" w:type="dxa"/>
            <w:tcBorders>
              <w:top w:val="nil"/>
              <w:bottom w:val="nil"/>
            </w:tcBorders>
          </w:tcPr>
          <w:p w:rsidR="00033B87" w:rsidRDefault="00033B87" w:rsidP="00033B87"/>
        </w:tc>
        <w:tc>
          <w:tcPr>
            <w:tcW w:w="1701" w:type="dxa"/>
          </w:tcPr>
          <w:p w:rsidR="00033B87" w:rsidRDefault="00033B87" w:rsidP="00033B87">
            <w:proofErr w:type="spellStart"/>
            <w:r>
              <w:t>Beslút</w:t>
            </w:r>
            <w:proofErr w:type="spellEnd"/>
          </w:p>
          <w:p w:rsidR="00033B87" w:rsidRDefault="00033B87" w:rsidP="00033B87"/>
          <w:p w:rsidR="00033B87" w:rsidRDefault="00033B87" w:rsidP="00033B87"/>
        </w:tc>
        <w:tc>
          <w:tcPr>
            <w:tcW w:w="2583" w:type="dxa"/>
          </w:tcPr>
          <w:p w:rsidR="00033B87" w:rsidRDefault="00033B87" w:rsidP="00033B87"/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B6FAC" w:rsidRPr="00A53813" w:rsidTr="00010CF5">
        <w:tc>
          <w:tcPr>
            <w:tcW w:w="9212" w:type="dxa"/>
          </w:tcPr>
          <w:p w:rsidR="006B6FAC" w:rsidRPr="00A53813" w:rsidRDefault="00033B87" w:rsidP="00010CF5">
            <w:pPr>
              <w:rPr>
                <w:b/>
              </w:rPr>
            </w:pPr>
            <w:r>
              <w:rPr>
                <w:b/>
              </w:rPr>
              <w:t>MOASJE, ex artikel 30</w:t>
            </w:r>
            <w:r w:rsidRPr="001B6D52">
              <w:rPr>
                <w:b/>
              </w:rPr>
              <w:t xml:space="preserve"> Reglement van orde</w:t>
            </w:r>
          </w:p>
        </w:tc>
      </w:tr>
    </w:tbl>
    <w:p w:rsidR="006B6FAC" w:rsidRDefault="006B6FAC" w:rsidP="006B6F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033B87" w:rsidTr="00010CF5">
        <w:tc>
          <w:tcPr>
            <w:tcW w:w="3528" w:type="dxa"/>
          </w:tcPr>
          <w:p w:rsidR="00033B87" w:rsidRDefault="00033B87" w:rsidP="00033B87">
            <w:proofErr w:type="spellStart"/>
            <w:r>
              <w:t>Steategearkomste</w:t>
            </w:r>
            <w:proofErr w:type="spellEnd"/>
          </w:p>
          <w:p w:rsidR="00033B87" w:rsidRDefault="00033B87" w:rsidP="00033B87"/>
        </w:tc>
        <w:tc>
          <w:tcPr>
            <w:tcW w:w="5684" w:type="dxa"/>
          </w:tcPr>
          <w:p w:rsidR="00033B87" w:rsidRDefault="005B6804" w:rsidP="00033B87">
            <w:r>
              <w:t>22 april 2020 (?)</w:t>
            </w:r>
          </w:p>
        </w:tc>
      </w:tr>
      <w:tr w:rsidR="00033B87" w:rsidTr="00010CF5">
        <w:tc>
          <w:tcPr>
            <w:tcW w:w="3528" w:type="dxa"/>
          </w:tcPr>
          <w:p w:rsidR="00033B87" w:rsidRDefault="00033B87" w:rsidP="00033B87">
            <w:proofErr w:type="spellStart"/>
            <w:r>
              <w:t>Wurklistpunt</w:t>
            </w:r>
            <w:proofErr w:type="spellEnd"/>
          </w:p>
          <w:p w:rsidR="00033B87" w:rsidRDefault="00033B87" w:rsidP="00033B87"/>
        </w:tc>
        <w:tc>
          <w:tcPr>
            <w:tcW w:w="5684" w:type="dxa"/>
          </w:tcPr>
          <w:p w:rsidR="00033B87" w:rsidRDefault="00033B87" w:rsidP="00033B87"/>
        </w:tc>
      </w:tr>
      <w:tr w:rsidR="00033B87" w:rsidTr="00010CF5">
        <w:tc>
          <w:tcPr>
            <w:tcW w:w="3528" w:type="dxa"/>
          </w:tcPr>
          <w:p w:rsidR="00033B87" w:rsidRDefault="00033B87" w:rsidP="00033B87">
            <w:proofErr w:type="spellStart"/>
            <w:r>
              <w:t>Koarte</w:t>
            </w:r>
            <w:proofErr w:type="spellEnd"/>
            <w:r>
              <w:t xml:space="preserve"> titel fan de </w:t>
            </w:r>
            <w:proofErr w:type="spellStart"/>
            <w:r>
              <w:t>moasje</w:t>
            </w:r>
            <w:proofErr w:type="spellEnd"/>
          </w:p>
          <w:p w:rsidR="00033B87" w:rsidRDefault="00033B87" w:rsidP="00033B87"/>
        </w:tc>
        <w:tc>
          <w:tcPr>
            <w:tcW w:w="5684" w:type="dxa"/>
          </w:tcPr>
          <w:p w:rsidR="00033B87" w:rsidRDefault="00A72936" w:rsidP="00033B87">
            <w:proofErr w:type="spellStart"/>
            <w:r>
              <w:t>Alternativen</w:t>
            </w:r>
            <w:proofErr w:type="spellEnd"/>
            <w:r>
              <w:t xml:space="preserve"> </w:t>
            </w:r>
            <w:proofErr w:type="spellStart"/>
            <w:r w:rsidR="0083045F">
              <w:t>b</w:t>
            </w:r>
            <w:r>
              <w:t>uskon</w:t>
            </w:r>
            <w:r w:rsidR="0083045F">
              <w:t>se</w:t>
            </w:r>
            <w:r>
              <w:t>sje</w:t>
            </w:r>
            <w:proofErr w:type="spellEnd"/>
            <w:r w:rsidR="0083045F">
              <w:t xml:space="preserve"> </w:t>
            </w:r>
            <w:proofErr w:type="spellStart"/>
            <w:r w:rsidR="0083045F">
              <w:t>t</w:t>
            </w:r>
            <w:r>
              <w:t>rochrekkenje</w:t>
            </w:r>
            <w:proofErr w:type="spellEnd"/>
            <w:r>
              <w:t xml:space="preserve"> </w:t>
            </w:r>
          </w:p>
        </w:tc>
      </w:tr>
      <w:tr w:rsidR="00E50855" w:rsidRPr="0083045F" w:rsidTr="00010CF5">
        <w:tc>
          <w:tcPr>
            <w:tcW w:w="9212" w:type="dxa"/>
            <w:gridSpan w:val="2"/>
          </w:tcPr>
          <w:p w:rsidR="00033B87" w:rsidRDefault="00033B87" w:rsidP="00033B87">
            <w:r>
              <w:t xml:space="preserve">De </w:t>
            </w:r>
            <w:proofErr w:type="spellStart"/>
            <w:r>
              <w:t>Steaten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gearkomste</w:t>
            </w:r>
            <w:proofErr w:type="spellEnd"/>
            <w:r>
              <w:t xml:space="preserve"> </w:t>
            </w:r>
            <w:proofErr w:type="spellStart"/>
            <w:r>
              <w:t>byien</w:t>
            </w:r>
            <w:proofErr w:type="spellEnd"/>
            <w:r>
              <w:t xml:space="preserve"> op</w:t>
            </w:r>
            <w:r w:rsidR="000D35B8">
              <w:t xml:space="preserve"> 22 april 2020</w:t>
            </w:r>
          </w:p>
          <w:p w:rsidR="00033B87" w:rsidRDefault="00033B87" w:rsidP="00033B87"/>
          <w:p w:rsidR="00033B87" w:rsidRDefault="00033B87" w:rsidP="00033B87">
            <w:proofErr w:type="spellStart"/>
            <w:r>
              <w:t>heard</w:t>
            </w:r>
            <w:proofErr w:type="spellEnd"/>
            <w:r>
              <w:t xml:space="preserve"> </w:t>
            </w:r>
            <w:proofErr w:type="spellStart"/>
            <w:r>
              <w:t>hawwende</w:t>
            </w:r>
            <w:proofErr w:type="spellEnd"/>
            <w:r>
              <w:t xml:space="preserve"> de </w:t>
            </w:r>
            <w:proofErr w:type="spellStart"/>
            <w:r>
              <w:t>rieplachting</w:t>
            </w:r>
            <w:proofErr w:type="spellEnd"/>
            <w:r>
              <w:t>;</w:t>
            </w:r>
          </w:p>
          <w:p w:rsidR="00033B87" w:rsidRDefault="00033B87" w:rsidP="00033B87">
            <w:bookmarkStart w:id="0" w:name="_GoBack"/>
            <w:bookmarkEnd w:id="0"/>
          </w:p>
          <w:p w:rsidR="00033B87" w:rsidRDefault="00033B87" w:rsidP="00033B87">
            <w:proofErr w:type="spellStart"/>
            <w:r>
              <w:t>konstatearjende</w:t>
            </w:r>
            <w:proofErr w:type="spellEnd"/>
            <w:r>
              <w:t xml:space="preserve"> dat</w:t>
            </w:r>
          </w:p>
          <w:p w:rsidR="00033B87" w:rsidRDefault="00033B87" w:rsidP="00033B87"/>
          <w:p w:rsidR="00DB7C6F" w:rsidRDefault="00DB7C6F" w:rsidP="00DB7C6F">
            <w:pPr>
              <w:pStyle w:val="Lijstalinea"/>
              <w:numPr>
                <w:ilvl w:val="0"/>
                <w:numId w:val="1"/>
              </w:numPr>
            </w:pPr>
            <w:r>
              <w:t xml:space="preserve">It </w:t>
            </w:r>
            <w:proofErr w:type="spellStart"/>
            <w:r>
              <w:t>konsept</w:t>
            </w:r>
            <w:proofErr w:type="spellEnd"/>
            <w:r>
              <w:t xml:space="preserve">-Programma fan </w:t>
            </w:r>
            <w:proofErr w:type="spellStart"/>
            <w:r>
              <w:t>Easken</w:t>
            </w:r>
            <w:proofErr w:type="spellEnd"/>
            <w:r>
              <w:t xml:space="preserve"> </w:t>
            </w:r>
            <w:r w:rsidR="00984CD6">
              <w:t>(</w:t>
            </w:r>
            <w:proofErr w:type="spellStart"/>
            <w:r w:rsidR="00984CD6">
              <w:t>PfE</w:t>
            </w:r>
            <w:proofErr w:type="spellEnd"/>
            <w:r w:rsidR="00984CD6">
              <w:t xml:space="preserve">) </w:t>
            </w:r>
            <w:proofErr w:type="spellStart"/>
            <w:r>
              <w:t>foar</w:t>
            </w:r>
            <w:proofErr w:type="spellEnd"/>
            <w:r>
              <w:t xml:space="preserve"> de </w:t>
            </w:r>
            <w:proofErr w:type="spellStart"/>
            <w:r>
              <w:t>nije</w:t>
            </w:r>
            <w:proofErr w:type="spellEnd"/>
            <w:r>
              <w:t xml:space="preserve"> iepenbier </w:t>
            </w:r>
            <w:proofErr w:type="spellStart"/>
            <w:r>
              <w:t>ferfier</w:t>
            </w:r>
            <w:proofErr w:type="spellEnd"/>
            <w:r>
              <w:t xml:space="preserve"> </w:t>
            </w:r>
            <w:proofErr w:type="spellStart"/>
            <w:r>
              <w:t>konsesje</w:t>
            </w:r>
            <w:proofErr w:type="spellEnd"/>
            <w:r>
              <w:t xml:space="preserve"> Fryslân 2022-2032 </w:t>
            </w:r>
            <w:proofErr w:type="spellStart"/>
            <w:r>
              <w:t>oant</w:t>
            </w:r>
            <w:proofErr w:type="spellEnd"/>
            <w:r>
              <w:t xml:space="preserve"> </w:t>
            </w:r>
            <w:r w:rsidR="00A72936">
              <w:t>17 maart</w:t>
            </w:r>
            <w:r>
              <w:t xml:space="preserve"> op </w:t>
            </w:r>
            <w:proofErr w:type="spellStart"/>
            <w:r>
              <w:t>besjen</w:t>
            </w:r>
            <w:proofErr w:type="spellEnd"/>
            <w:r>
              <w:t xml:space="preserve"> </w:t>
            </w:r>
            <w:proofErr w:type="spellStart"/>
            <w:r>
              <w:t>lein</w:t>
            </w:r>
            <w:proofErr w:type="spellEnd"/>
            <w:r>
              <w:t xml:space="preserve"> hat;</w:t>
            </w:r>
          </w:p>
          <w:p w:rsidR="00DB7C6F" w:rsidRDefault="00984CD6" w:rsidP="00DB7C6F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Benammen</w:t>
            </w:r>
            <w:proofErr w:type="spellEnd"/>
            <w:r>
              <w:t xml:space="preserve"> </w:t>
            </w:r>
            <w:proofErr w:type="spellStart"/>
            <w:r>
              <w:t>eask</w:t>
            </w:r>
            <w:proofErr w:type="spellEnd"/>
            <w:r>
              <w:t xml:space="preserve"> 3.1.1 </w:t>
            </w:r>
            <w:proofErr w:type="spellStart"/>
            <w:r>
              <w:t>yn</w:t>
            </w:r>
            <w:proofErr w:type="spellEnd"/>
            <w:r>
              <w:t xml:space="preserve"> dat </w:t>
            </w:r>
            <w:proofErr w:type="spellStart"/>
            <w:r>
              <w:t>PfE</w:t>
            </w:r>
            <w:proofErr w:type="spellEnd"/>
            <w:r>
              <w:t xml:space="preserve"> der ta </w:t>
            </w:r>
            <w:proofErr w:type="spellStart"/>
            <w:r>
              <w:t>liede</w:t>
            </w:r>
            <w:proofErr w:type="spellEnd"/>
            <w:r>
              <w:t xml:space="preserve"> </w:t>
            </w:r>
            <w:proofErr w:type="spellStart"/>
            <w:r>
              <w:t>kinne</w:t>
            </w:r>
            <w:proofErr w:type="spellEnd"/>
            <w:r>
              <w:t xml:space="preserve"> dat </w:t>
            </w:r>
            <w:proofErr w:type="spellStart"/>
            <w:r>
              <w:t>bewenners</w:t>
            </w:r>
            <w:proofErr w:type="spellEnd"/>
            <w:r>
              <w:t xml:space="preserve"> </w:t>
            </w:r>
            <w:proofErr w:type="spellStart"/>
            <w:r>
              <w:t>aanst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in halte op 1,5 kilometer fan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doarp</w:t>
            </w:r>
            <w:proofErr w:type="spellEnd"/>
            <w:r>
              <w:t xml:space="preserve"> </w:t>
            </w:r>
            <w:proofErr w:type="spellStart"/>
            <w:r>
              <w:t>rinne</w:t>
            </w:r>
            <w:proofErr w:type="spellEnd"/>
            <w:r>
              <w:t xml:space="preserve"> </w:t>
            </w:r>
            <w:proofErr w:type="spellStart"/>
            <w:r>
              <w:t>moatte</w:t>
            </w:r>
            <w:proofErr w:type="spellEnd"/>
            <w:r>
              <w:t xml:space="preserve">, omdat de reguliere bus net </w:t>
            </w:r>
            <w:proofErr w:type="spellStart"/>
            <w:r>
              <w:t>mear</w:t>
            </w:r>
            <w:proofErr w:type="spellEnd"/>
            <w:r>
              <w:t xml:space="preserve"> </w:t>
            </w:r>
            <w:proofErr w:type="spellStart"/>
            <w:r>
              <w:t>troch</w:t>
            </w:r>
            <w:proofErr w:type="spellEnd"/>
            <w:r>
              <w:t xml:space="preserve"> </w:t>
            </w:r>
            <w:r w:rsidR="00A72936">
              <w:t xml:space="preserve">de </w:t>
            </w:r>
            <w:proofErr w:type="spellStart"/>
            <w:r w:rsidR="00A72936">
              <w:t>doarpen</w:t>
            </w:r>
            <w:proofErr w:type="spellEnd"/>
            <w:r>
              <w:t xml:space="preserve"> </w:t>
            </w:r>
            <w:r w:rsidR="00A72936">
              <w:t>komt</w:t>
            </w:r>
            <w:r>
              <w:t>;</w:t>
            </w:r>
          </w:p>
          <w:p w:rsidR="00DB7C6F" w:rsidRDefault="00A72936" w:rsidP="00033B87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Bewenners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ferskillende</w:t>
            </w:r>
            <w:proofErr w:type="spellEnd"/>
            <w:r w:rsidR="00DB7C6F">
              <w:t xml:space="preserve"> parten fan de </w:t>
            </w:r>
            <w:proofErr w:type="spellStart"/>
            <w:r w:rsidR="00DB7C6F">
              <w:t>provinsje</w:t>
            </w:r>
            <w:proofErr w:type="spellEnd"/>
            <w:r w:rsidR="00DB7C6F">
              <w:t xml:space="preserve"> </w:t>
            </w:r>
            <w:r>
              <w:t xml:space="preserve">har </w:t>
            </w:r>
            <w:proofErr w:type="spellStart"/>
            <w:r>
              <w:t>hearre</w:t>
            </w:r>
            <w:proofErr w:type="spellEnd"/>
            <w:r>
              <w:t xml:space="preserve"> </w:t>
            </w:r>
            <w:proofErr w:type="spellStart"/>
            <w:r>
              <w:t>litten</w:t>
            </w:r>
            <w:proofErr w:type="spellEnd"/>
            <w:r>
              <w:t xml:space="preserve"> </w:t>
            </w:r>
            <w:proofErr w:type="spellStart"/>
            <w:r>
              <w:t>hawwe</w:t>
            </w:r>
            <w:proofErr w:type="spellEnd"/>
            <w:r>
              <w:t xml:space="preserve">, </w:t>
            </w:r>
            <w:proofErr w:type="spellStart"/>
            <w:r w:rsidR="00DB7C6F">
              <w:t>bygelyks</w:t>
            </w:r>
            <w:proofErr w:type="spellEnd"/>
            <w:r w:rsidR="00DB7C6F">
              <w:t xml:space="preserve"> </w:t>
            </w:r>
            <w:proofErr w:type="spellStart"/>
            <w:r>
              <w:t>troch</w:t>
            </w:r>
            <w:proofErr w:type="spellEnd"/>
            <w:r>
              <w:t xml:space="preserve"> de </w:t>
            </w:r>
            <w:proofErr w:type="spellStart"/>
            <w:r>
              <w:t>petysje</w:t>
            </w:r>
            <w:proofErr w:type="spellEnd"/>
            <w:r>
              <w:t xml:space="preserve"> </w:t>
            </w:r>
            <w:proofErr w:type="spellStart"/>
            <w:r>
              <w:t>dy’t</w:t>
            </w:r>
            <w:proofErr w:type="spellEnd"/>
            <w:r>
              <w:t xml:space="preserve"> </w:t>
            </w:r>
            <w:proofErr w:type="spellStart"/>
            <w:r>
              <w:t>organisearre</w:t>
            </w:r>
            <w:proofErr w:type="spellEnd"/>
            <w:r>
              <w:t xml:space="preserve"> waard </w:t>
            </w:r>
            <w:proofErr w:type="spellStart"/>
            <w:r>
              <w:t>troch</w:t>
            </w:r>
            <w:proofErr w:type="spellEnd"/>
            <w:r>
              <w:t xml:space="preserve"> </w:t>
            </w:r>
            <w:r w:rsidR="00DB7C6F">
              <w:t xml:space="preserve">de </w:t>
            </w:r>
            <w:proofErr w:type="spellStart"/>
            <w:r w:rsidR="00DB7C6F">
              <w:t>doarpen</w:t>
            </w:r>
            <w:proofErr w:type="spellEnd"/>
            <w:r w:rsidR="00DB7C6F">
              <w:t xml:space="preserve"> </w:t>
            </w:r>
            <w:proofErr w:type="spellStart"/>
            <w:r w:rsidR="00DB7C6F">
              <w:t>dy’t</w:t>
            </w:r>
            <w:proofErr w:type="spellEnd"/>
            <w:r w:rsidR="00DB7C6F">
              <w:t xml:space="preserve"> </w:t>
            </w:r>
            <w:proofErr w:type="spellStart"/>
            <w:r w:rsidR="00DB7C6F">
              <w:t>oan</w:t>
            </w:r>
            <w:proofErr w:type="spellEnd"/>
            <w:r w:rsidR="00DB7C6F">
              <w:t xml:space="preserve"> de </w:t>
            </w:r>
            <w:proofErr w:type="spellStart"/>
            <w:r w:rsidR="00DB7C6F">
              <w:t>hjoeddeiske</w:t>
            </w:r>
            <w:proofErr w:type="spellEnd"/>
            <w:r w:rsidR="00DB7C6F">
              <w:t xml:space="preserve"> </w:t>
            </w:r>
            <w:proofErr w:type="spellStart"/>
            <w:r w:rsidR="00DB7C6F">
              <w:t>busrûte</w:t>
            </w:r>
            <w:proofErr w:type="spellEnd"/>
            <w:r w:rsidR="00DB7C6F">
              <w:t xml:space="preserve"> 71 </w:t>
            </w:r>
            <w:proofErr w:type="spellStart"/>
            <w:r w:rsidR="00DB7C6F">
              <w:t>lizze</w:t>
            </w:r>
            <w:proofErr w:type="spellEnd"/>
            <w:r>
              <w:t>;</w:t>
            </w:r>
          </w:p>
          <w:p w:rsidR="00DB7C6F" w:rsidRDefault="00DB7C6F" w:rsidP="00033B87"/>
          <w:p w:rsidR="00033B87" w:rsidRDefault="00033B87" w:rsidP="00033B87">
            <w:proofErr w:type="spellStart"/>
            <w:r>
              <w:t>oerwaagjend</w:t>
            </w:r>
            <w:proofErr w:type="spellEnd"/>
            <w:r>
              <w:t xml:space="preserve"> dat</w:t>
            </w:r>
          </w:p>
          <w:p w:rsidR="00E50855" w:rsidRDefault="00E50855" w:rsidP="00010CF5"/>
          <w:p w:rsidR="00133720" w:rsidRDefault="00133720" w:rsidP="00133720">
            <w:pPr>
              <w:pStyle w:val="Lijstalinea"/>
              <w:numPr>
                <w:ilvl w:val="0"/>
                <w:numId w:val="1"/>
              </w:numPr>
            </w:pPr>
            <w:r>
              <w:t xml:space="preserve">It strekken fan </w:t>
            </w:r>
            <w:proofErr w:type="spellStart"/>
            <w:r>
              <w:t>buslinen</w:t>
            </w:r>
            <w:proofErr w:type="spellEnd"/>
            <w:r>
              <w:t xml:space="preserve"> en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ferfallen</w:t>
            </w:r>
            <w:proofErr w:type="spellEnd"/>
            <w:r>
              <w:t xml:space="preserve"> fan haltes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doarpen</w:t>
            </w:r>
            <w:proofErr w:type="spellEnd"/>
            <w:r>
              <w:t xml:space="preserve"> </w:t>
            </w:r>
            <w:r w:rsidR="00984CD6">
              <w:t xml:space="preserve">te koste giet fan de </w:t>
            </w:r>
            <w:proofErr w:type="spellStart"/>
            <w:r w:rsidR="00984CD6">
              <w:t>leefberens</w:t>
            </w:r>
            <w:proofErr w:type="spellEnd"/>
            <w:r w:rsidR="00984CD6">
              <w:t xml:space="preserve"> fan </w:t>
            </w:r>
            <w:proofErr w:type="spellStart"/>
            <w:r w:rsidR="00984CD6">
              <w:t>ús</w:t>
            </w:r>
            <w:proofErr w:type="spellEnd"/>
            <w:r w:rsidR="00984CD6">
              <w:t xml:space="preserve"> </w:t>
            </w:r>
            <w:proofErr w:type="spellStart"/>
            <w:r w:rsidR="00984CD6">
              <w:t>provinsje</w:t>
            </w:r>
            <w:proofErr w:type="spellEnd"/>
            <w:r w:rsidR="00984CD6">
              <w:t xml:space="preserve">, </w:t>
            </w:r>
            <w:proofErr w:type="spellStart"/>
            <w:r w:rsidR="00984CD6">
              <w:t>benammen</w:t>
            </w:r>
            <w:proofErr w:type="spellEnd"/>
            <w:r w:rsidR="00984CD6">
              <w:t xml:space="preserve"> </w:t>
            </w:r>
            <w:proofErr w:type="spellStart"/>
            <w:r w:rsidR="00984CD6">
              <w:t>foar</w:t>
            </w:r>
            <w:proofErr w:type="spellEnd"/>
            <w:r w:rsidR="00984CD6">
              <w:t xml:space="preserve"> </w:t>
            </w:r>
            <w:proofErr w:type="spellStart"/>
            <w:r w:rsidR="00984CD6">
              <w:t>âlderein</w:t>
            </w:r>
            <w:proofErr w:type="spellEnd"/>
            <w:r w:rsidR="00984CD6">
              <w:t xml:space="preserve"> en minder mobile </w:t>
            </w:r>
            <w:proofErr w:type="spellStart"/>
            <w:r w:rsidR="00984CD6">
              <w:t>reizgers</w:t>
            </w:r>
            <w:proofErr w:type="spellEnd"/>
            <w:r>
              <w:t>;</w:t>
            </w:r>
          </w:p>
          <w:p w:rsidR="00984CD6" w:rsidRDefault="00133720" w:rsidP="00133720">
            <w:pPr>
              <w:pStyle w:val="Lijstalinea"/>
              <w:numPr>
                <w:ilvl w:val="0"/>
                <w:numId w:val="1"/>
              </w:numPr>
            </w:pPr>
            <w:r w:rsidRPr="00133720">
              <w:t xml:space="preserve">De </w:t>
            </w:r>
            <w:proofErr w:type="spellStart"/>
            <w:r>
              <w:t>opjeften</w:t>
            </w:r>
            <w:proofErr w:type="spellEnd"/>
            <w:r w:rsidRPr="00133720">
              <w:t xml:space="preserve"> </w:t>
            </w:r>
            <w:r>
              <w:t>fan</w:t>
            </w:r>
            <w:r w:rsidRPr="00133720"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 w:rsidRPr="00133720">
              <w:t>beri</w:t>
            </w:r>
            <w:r>
              <w:t>kber</w:t>
            </w:r>
            <w:proofErr w:type="spellEnd"/>
            <w:r>
              <w:t xml:space="preserve"> </w:t>
            </w:r>
            <w:proofErr w:type="spellStart"/>
            <w:r>
              <w:t>hâlden</w:t>
            </w:r>
            <w:proofErr w:type="spellEnd"/>
            <w:r>
              <w:t xml:space="preserve"> fan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plattelân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fergrutsjen</w:t>
            </w:r>
            <w:proofErr w:type="spellEnd"/>
            <w:r>
              <w:t xml:space="preserve"> fan </w:t>
            </w:r>
            <w:proofErr w:type="spellStart"/>
            <w:r>
              <w:t>it</w:t>
            </w:r>
            <w:proofErr w:type="spellEnd"/>
            <w:r>
              <w:t xml:space="preserve"> tal </w:t>
            </w:r>
            <w:proofErr w:type="spellStart"/>
            <w:r>
              <w:t>reizgers</w:t>
            </w:r>
            <w:proofErr w:type="spellEnd"/>
            <w:r>
              <w:t xml:space="preserve"> en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ferheegjen</w:t>
            </w:r>
            <w:proofErr w:type="spellEnd"/>
            <w:r>
              <w:t xml:space="preserve"> fan de </w:t>
            </w:r>
            <w:proofErr w:type="spellStart"/>
            <w:r>
              <w:t>kostendekkendheid</w:t>
            </w:r>
            <w:proofErr w:type="spellEnd"/>
            <w:r>
              <w:t xml:space="preserve"> (</w:t>
            </w:r>
            <w:proofErr w:type="spellStart"/>
            <w:r>
              <w:t>lykas</w:t>
            </w:r>
            <w:proofErr w:type="spellEnd"/>
            <w:r>
              <w:t xml:space="preserve"> </w:t>
            </w:r>
            <w:proofErr w:type="spellStart"/>
            <w:r>
              <w:t>beskreaun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de Nota fan </w:t>
            </w:r>
            <w:proofErr w:type="spellStart"/>
            <w:r>
              <w:t>Utgongspunten</w:t>
            </w:r>
            <w:proofErr w:type="spellEnd"/>
            <w:r>
              <w:t xml:space="preserve">) </w:t>
            </w:r>
            <w:proofErr w:type="spellStart"/>
            <w:r>
              <w:t>inoar</w:t>
            </w:r>
            <w:proofErr w:type="spellEnd"/>
            <w:r>
              <w:t xml:space="preserve"> </w:t>
            </w:r>
            <w:proofErr w:type="spellStart"/>
            <w:r>
              <w:t>mooglik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paad</w:t>
            </w:r>
            <w:proofErr w:type="spellEnd"/>
            <w:r>
              <w:t xml:space="preserve"> </w:t>
            </w:r>
            <w:proofErr w:type="spellStart"/>
            <w:r>
              <w:t>sitte</w:t>
            </w:r>
            <w:proofErr w:type="spellEnd"/>
            <w:r>
              <w:t xml:space="preserve"> </w:t>
            </w:r>
            <w:proofErr w:type="spellStart"/>
            <w:r>
              <w:t>kinne</w:t>
            </w:r>
            <w:proofErr w:type="spellEnd"/>
            <w:r>
              <w:t>;</w:t>
            </w:r>
          </w:p>
          <w:p w:rsidR="003B02C3" w:rsidRPr="0083045F" w:rsidRDefault="003B02C3" w:rsidP="00133720">
            <w:pPr>
              <w:pStyle w:val="Lijstalinea"/>
              <w:numPr>
                <w:ilvl w:val="0"/>
                <w:numId w:val="1"/>
              </w:numPr>
            </w:pPr>
            <w:r w:rsidRPr="0083045F">
              <w:t xml:space="preserve">Dat </w:t>
            </w:r>
            <w:proofErr w:type="spellStart"/>
            <w:r w:rsidR="0083045F">
              <w:t>ear</w:t>
            </w:r>
            <w:r w:rsidR="006355D4">
              <w:t>’</w:t>
            </w:r>
            <w:r w:rsidR="0083045F">
              <w:t>t</w:t>
            </w:r>
            <w:proofErr w:type="spellEnd"/>
            <w:r w:rsidR="0083045F">
              <w:t xml:space="preserve"> </w:t>
            </w:r>
            <w:proofErr w:type="spellStart"/>
            <w:r w:rsidRPr="0083045F">
              <w:t>it</w:t>
            </w:r>
            <w:proofErr w:type="spellEnd"/>
            <w:r w:rsidRPr="0083045F">
              <w:t xml:space="preserve"> </w:t>
            </w:r>
            <w:proofErr w:type="spellStart"/>
            <w:r w:rsidRPr="0083045F">
              <w:t>definitive</w:t>
            </w:r>
            <w:proofErr w:type="spellEnd"/>
            <w:r w:rsidRPr="0083045F">
              <w:t xml:space="preserve"> </w:t>
            </w:r>
            <w:proofErr w:type="spellStart"/>
            <w:r w:rsidRPr="0083045F">
              <w:t>PfE</w:t>
            </w:r>
            <w:proofErr w:type="spellEnd"/>
            <w:r w:rsidRPr="0083045F">
              <w:t xml:space="preserve"> </w:t>
            </w:r>
            <w:proofErr w:type="spellStart"/>
            <w:r w:rsidRPr="0083045F">
              <w:t>troch</w:t>
            </w:r>
            <w:proofErr w:type="spellEnd"/>
            <w:r w:rsidRPr="0083045F">
              <w:t xml:space="preserve"> DS </w:t>
            </w:r>
            <w:proofErr w:type="spellStart"/>
            <w:r w:rsidR="0083045F">
              <w:t>fêststeld</w:t>
            </w:r>
            <w:proofErr w:type="spellEnd"/>
            <w:r w:rsidR="0083045F">
              <w:t xml:space="preserve"> is, PS </w:t>
            </w:r>
            <w:r w:rsidRPr="0083045F">
              <w:t xml:space="preserve">noch </w:t>
            </w:r>
            <w:r w:rsidR="0083045F" w:rsidRPr="0083045F">
              <w:t xml:space="preserve">ta </w:t>
            </w:r>
            <w:r w:rsidRPr="0083045F">
              <w:t xml:space="preserve">in </w:t>
            </w:r>
            <w:proofErr w:type="spellStart"/>
            <w:r w:rsidR="0083045F">
              <w:t>ferheging</w:t>
            </w:r>
            <w:proofErr w:type="spellEnd"/>
            <w:r w:rsidRPr="0083045F">
              <w:t xml:space="preserve"> </w:t>
            </w:r>
            <w:r w:rsidR="0083045F">
              <w:t xml:space="preserve">fan </w:t>
            </w:r>
            <w:proofErr w:type="spellStart"/>
            <w:r w:rsidR="0083045F" w:rsidRPr="0083045F">
              <w:t>eksploitaasje</w:t>
            </w:r>
            <w:r w:rsidRPr="0083045F">
              <w:t>bydrage</w:t>
            </w:r>
            <w:proofErr w:type="spellEnd"/>
            <w:r w:rsidRPr="0083045F">
              <w:t xml:space="preserve"> </w:t>
            </w:r>
            <w:proofErr w:type="spellStart"/>
            <w:r w:rsidRPr="0083045F">
              <w:t>bes</w:t>
            </w:r>
            <w:r w:rsidR="0083045F" w:rsidRPr="0083045F">
              <w:t>lute</w:t>
            </w:r>
            <w:proofErr w:type="spellEnd"/>
            <w:r w:rsidR="0083045F" w:rsidRPr="0083045F">
              <w:t xml:space="preserve"> </w:t>
            </w:r>
            <w:proofErr w:type="spellStart"/>
            <w:r w:rsidR="0083045F" w:rsidRPr="0083045F">
              <w:t>kinne</w:t>
            </w:r>
            <w:proofErr w:type="spellEnd"/>
            <w:r w:rsidR="0083045F" w:rsidRPr="0083045F">
              <w:t xml:space="preserve"> </w:t>
            </w:r>
            <w:proofErr w:type="spellStart"/>
            <w:r w:rsidR="0083045F" w:rsidRPr="0083045F">
              <w:t>soe</w:t>
            </w:r>
            <w:proofErr w:type="spellEnd"/>
            <w:r w:rsidR="0083045F" w:rsidRPr="0083045F">
              <w:t xml:space="preserve">, </w:t>
            </w:r>
            <w:proofErr w:type="spellStart"/>
            <w:r w:rsidR="0083045F" w:rsidRPr="0083045F">
              <w:t>f</w:t>
            </w:r>
            <w:r w:rsidR="0083045F">
              <w:t>oardat</w:t>
            </w:r>
            <w:proofErr w:type="spellEnd"/>
            <w:r w:rsidR="0083045F">
              <w:t xml:space="preserve"> de </w:t>
            </w:r>
            <w:proofErr w:type="spellStart"/>
            <w:r w:rsidR="0083045F">
              <w:t>oanbesteging</w:t>
            </w:r>
            <w:proofErr w:type="spellEnd"/>
            <w:r w:rsidR="0083045F">
              <w:t xml:space="preserve"> </w:t>
            </w:r>
            <w:proofErr w:type="spellStart"/>
            <w:r w:rsidR="0083045F">
              <w:t>yn</w:t>
            </w:r>
            <w:proofErr w:type="spellEnd"/>
            <w:r w:rsidR="0083045F">
              <w:t xml:space="preserve"> de </w:t>
            </w:r>
            <w:proofErr w:type="spellStart"/>
            <w:r w:rsidR="0083045F">
              <w:t>simmer</w:t>
            </w:r>
            <w:proofErr w:type="spellEnd"/>
            <w:r w:rsidR="0083045F">
              <w:t xml:space="preserve"> start;</w:t>
            </w:r>
          </w:p>
          <w:p w:rsidR="00E50855" w:rsidRPr="0083045F" w:rsidRDefault="00E50855" w:rsidP="003B02C3"/>
        </w:tc>
      </w:tr>
      <w:tr w:rsidR="00E50855" w:rsidTr="00010CF5">
        <w:tc>
          <w:tcPr>
            <w:tcW w:w="9212" w:type="dxa"/>
            <w:gridSpan w:val="2"/>
          </w:tcPr>
          <w:p w:rsidR="00033B87" w:rsidRDefault="00033B87" w:rsidP="00033B87">
            <w:proofErr w:type="spellStart"/>
            <w:r>
              <w:t>fersykje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kolleezje</w:t>
            </w:r>
            <w:proofErr w:type="spellEnd"/>
            <w:r>
              <w:t xml:space="preserve"> fan </w:t>
            </w:r>
            <w:proofErr w:type="spellStart"/>
            <w:r>
              <w:t>Deputearre</w:t>
            </w:r>
            <w:proofErr w:type="spellEnd"/>
            <w:r>
              <w:t xml:space="preserve"> </w:t>
            </w:r>
            <w:proofErr w:type="spellStart"/>
            <w:r>
              <w:t>Steaten</w:t>
            </w:r>
            <w:proofErr w:type="spellEnd"/>
            <w:r>
              <w:t xml:space="preserve"> </w:t>
            </w:r>
          </w:p>
          <w:p w:rsidR="00E50855" w:rsidRDefault="00E50855" w:rsidP="00010CF5"/>
          <w:p w:rsidR="00DB7C6F" w:rsidRDefault="003B02C3" w:rsidP="003B02C3">
            <w:pPr>
              <w:pStyle w:val="Lijstalinea"/>
              <w:numPr>
                <w:ilvl w:val="0"/>
                <w:numId w:val="2"/>
              </w:numPr>
            </w:pPr>
            <w:r>
              <w:t xml:space="preserve">Ut te </w:t>
            </w:r>
            <w:proofErr w:type="spellStart"/>
            <w:r>
              <w:t>rekkenjen</w:t>
            </w:r>
            <w:proofErr w:type="spellEnd"/>
            <w:r>
              <w:t xml:space="preserve"> wat </w:t>
            </w:r>
            <w:proofErr w:type="spellStart"/>
            <w:r w:rsidR="00E0351D">
              <w:t>it</w:t>
            </w:r>
            <w:proofErr w:type="spellEnd"/>
            <w:r w:rsidR="00E0351D">
              <w:t xml:space="preserve"> </w:t>
            </w:r>
            <w:proofErr w:type="spellStart"/>
            <w:r w:rsidR="00E0351D">
              <w:t>ferskil</w:t>
            </w:r>
            <w:proofErr w:type="spellEnd"/>
            <w:r w:rsidR="00E0351D">
              <w:t xml:space="preserve"> </w:t>
            </w:r>
            <w:proofErr w:type="spellStart"/>
            <w:r w:rsidR="00E0351D">
              <w:t>yn</w:t>
            </w:r>
            <w:proofErr w:type="spellEnd"/>
            <w:r w:rsidR="00E0351D">
              <w:t xml:space="preserve"> </w:t>
            </w:r>
            <w:r>
              <w:t xml:space="preserve">kosten </w:t>
            </w:r>
            <w:proofErr w:type="spellStart"/>
            <w:r>
              <w:t>wêze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r w:rsidR="00E0351D">
              <w:t>l</w:t>
            </w:r>
            <w:proofErr w:type="spellEnd"/>
            <w:r>
              <w:t xml:space="preserve"> </w:t>
            </w:r>
            <w:proofErr w:type="spellStart"/>
            <w:r w:rsidR="00E0351D">
              <w:t>tusken</w:t>
            </w:r>
            <w:proofErr w:type="spellEnd"/>
            <w:r w:rsidR="00E0351D">
              <w:t xml:space="preserve"> de </w:t>
            </w:r>
            <w:proofErr w:type="spellStart"/>
            <w:r w:rsidR="00E0351D">
              <w:t>hjoeddeiske</w:t>
            </w:r>
            <w:proofErr w:type="spellEnd"/>
            <w:r w:rsidR="00E0351D">
              <w:t xml:space="preserve"> </w:t>
            </w:r>
            <w:proofErr w:type="spellStart"/>
            <w:r w:rsidR="00E0351D">
              <w:t>útgongspunten</w:t>
            </w:r>
            <w:proofErr w:type="spellEnd"/>
            <w:r w:rsidR="00E0351D">
              <w:t xml:space="preserve"> en de situaasje dat (neffens </w:t>
            </w:r>
            <w:proofErr w:type="spellStart"/>
            <w:r w:rsidR="00E0351D">
              <w:t>eask</w:t>
            </w:r>
            <w:proofErr w:type="spellEnd"/>
            <w:r w:rsidR="00E0351D">
              <w:t xml:space="preserve"> 3.1.1) </w:t>
            </w:r>
            <w:proofErr w:type="spellStart"/>
            <w:r w:rsidR="00E0351D">
              <w:t>yn</w:t>
            </w:r>
            <w:proofErr w:type="spellEnd"/>
            <w:r w:rsidR="00E0351D">
              <w:t xml:space="preserve"> de </w:t>
            </w:r>
            <w:proofErr w:type="spellStart"/>
            <w:r w:rsidR="00E0351D">
              <w:t>takomst</w:t>
            </w:r>
            <w:proofErr w:type="spellEnd"/>
            <w:r w:rsidR="00E0351D">
              <w:t xml:space="preserve"> de bus </w:t>
            </w:r>
            <w:proofErr w:type="spellStart"/>
            <w:r w:rsidR="00E0351D">
              <w:t>allinne</w:t>
            </w:r>
            <w:proofErr w:type="spellEnd"/>
            <w:r w:rsidR="00E0351D">
              <w:t xml:space="preserve"> </w:t>
            </w:r>
            <w:proofErr w:type="spellStart"/>
            <w:r w:rsidR="00E0351D">
              <w:t>oan</w:t>
            </w:r>
            <w:proofErr w:type="spellEnd"/>
            <w:r w:rsidR="00E0351D">
              <w:t xml:space="preserve"> de </w:t>
            </w:r>
            <w:proofErr w:type="spellStart"/>
            <w:r w:rsidR="00E0351D">
              <w:t>râne</w:t>
            </w:r>
            <w:proofErr w:type="spellEnd"/>
            <w:r w:rsidR="00E0351D">
              <w:t xml:space="preserve"> fan </w:t>
            </w:r>
            <w:proofErr w:type="spellStart"/>
            <w:r w:rsidR="00E0351D">
              <w:t>it</w:t>
            </w:r>
            <w:proofErr w:type="spellEnd"/>
            <w:r w:rsidR="00E0351D">
              <w:t xml:space="preserve"> </w:t>
            </w:r>
            <w:proofErr w:type="spellStart"/>
            <w:r w:rsidR="00E0351D">
              <w:t>doarp</w:t>
            </w:r>
            <w:proofErr w:type="spellEnd"/>
            <w:r w:rsidR="00E0351D">
              <w:t xml:space="preserve"> </w:t>
            </w:r>
            <w:proofErr w:type="spellStart"/>
            <w:r w:rsidR="00E0351D">
              <w:t>stoppet</w:t>
            </w:r>
            <w:proofErr w:type="spellEnd"/>
            <w:r w:rsidR="00E0351D">
              <w:t>;</w:t>
            </w:r>
          </w:p>
          <w:p w:rsidR="003B02C3" w:rsidRDefault="00E0351D" w:rsidP="003B02C3">
            <w:pPr>
              <w:pStyle w:val="Lijstalinea"/>
              <w:numPr>
                <w:ilvl w:val="0"/>
                <w:numId w:val="2"/>
              </w:numPr>
            </w:pPr>
            <w:r>
              <w:t xml:space="preserve">PS dat </w:t>
            </w:r>
            <w:proofErr w:type="spellStart"/>
            <w:r>
              <w:t>oersjoch</w:t>
            </w:r>
            <w:proofErr w:type="spellEnd"/>
            <w:r>
              <w:t xml:space="preserve"> ta </w:t>
            </w:r>
            <w:proofErr w:type="spellStart"/>
            <w:r>
              <w:t>beslútfoarming</w:t>
            </w:r>
            <w:proofErr w:type="spellEnd"/>
            <w:r>
              <w:t xml:space="preserve"> </w:t>
            </w:r>
            <w:proofErr w:type="spellStart"/>
            <w:r>
              <w:t>foar</w:t>
            </w:r>
            <w:proofErr w:type="spellEnd"/>
            <w:r>
              <w:t xml:space="preserve"> te </w:t>
            </w:r>
            <w:proofErr w:type="spellStart"/>
            <w:r>
              <w:t>lizzen</w:t>
            </w:r>
            <w:proofErr w:type="spellEnd"/>
            <w:r>
              <w:t>.</w:t>
            </w:r>
          </w:p>
          <w:p w:rsidR="00E50855" w:rsidRDefault="00E50855" w:rsidP="00010CF5"/>
          <w:p w:rsidR="00E50855" w:rsidRDefault="00E50855" w:rsidP="00010CF5"/>
        </w:tc>
      </w:tr>
      <w:tr w:rsidR="00E50855" w:rsidTr="00010CF5">
        <w:tc>
          <w:tcPr>
            <w:tcW w:w="9212" w:type="dxa"/>
            <w:gridSpan w:val="2"/>
          </w:tcPr>
          <w:p w:rsidR="00E50855" w:rsidRDefault="00033B87" w:rsidP="00010CF5">
            <w:r>
              <w:lastRenderedPageBreak/>
              <w:t xml:space="preserve">en </w:t>
            </w:r>
            <w:proofErr w:type="spellStart"/>
            <w:r>
              <w:t>gean</w:t>
            </w:r>
            <w:proofErr w:type="spellEnd"/>
            <w:r>
              <w:t xml:space="preserve"> oer ta de </w:t>
            </w:r>
            <w:proofErr w:type="spellStart"/>
            <w:r>
              <w:t>oarder</w:t>
            </w:r>
            <w:proofErr w:type="spellEnd"/>
            <w:r>
              <w:t xml:space="preserve"> fan de dei</w:t>
            </w:r>
          </w:p>
          <w:p w:rsidR="00396929" w:rsidRDefault="00396929" w:rsidP="00010CF5"/>
        </w:tc>
      </w:tr>
    </w:tbl>
    <w:p w:rsidR="00E50855" w:rsidRDefault="00E50855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033B87" w:rsidTr="006B6FAC">
        <w:tc>
          <w:tcPr>
            <w:tcW w:w="2518" w:type="dxa"/>
          </w:tcPr>
          <w:p w:rsidR="00033B87" w:rsidRDefault="00033B87" w:rsidP="00033B87">
            <w:proofErr w:type="spellStart"/>
            <w:r>
              <w:t>Yntsjinner</w:t>
            </w:r>
            <w:proofErr w:type="spellEnd"/>
            <w:r>
              <w:t>(s)</w:t>
            </w:r>
          </w:p>
        </w:tc>
        <w:tc>
          <w:tcPr>
            <w:tcW w:w="6694" w:type="dxa"/>
          </w:tcPr>
          <w:p w:rsidR="00033B87" w:rsidRDefault="00033B87" w:rsidP="00033B87">
            <w:r>
              <w:t>(</w:t>
            </w:r>
            <w:proofErr w:type="spellStart"/>
            <w:r>
              <w:t>fraksje</w:t>
            </w:r>
            <w:proofErr w:type="spellEnd"/>
            <w:r>
              <w:t xml:space="preserve"> / </w:t>
            </w:r>
            <w:proofErr w:type="spellStart"/>
            <w:r>
              <w:t>namme</w:t>
            </w:r>
            <w:proofErr w:type="spellEnd"/>
            <w:r>
              <w:t xml:space="preserve"> / </w:t>
            </w:r>
            <w:proofErr w:type="spellStart"/>
            <w:r>
              <w:t>hântekening</w:t>
            </w:r>
            <w:proofErr w:type="spellEnd"/>
            <w:r>
              <w:t>)</w:t>
            </w:r>
          </w:p>
          <w:p w:rsidR="00033B87" w:rsidRDefault="00033B87" w:rsidP="00033B87"/>
          <w:p w:rsidR="00DB7C6F" w:rsidRDefault="00DB7C6F" w:rsidP="00033B87">
            <w:r>
              <w:t>FNP, Wopke Veenstra</w:t>
            </w:r>
            <w:r w:rsidR="00CE4F8B">
              <w:t xml:space="preserve"> / Sijbe Knol</w:t>
            </w:r>
          </w:p>
          <w:p w:rsidR="00DB7C6F" w:rsidRDefault="00DB7C6F" w:rsidP="00033B87"/>
          <w:p w:rsidR="00DB7C6F" w:rsidRDefault="00DB7C6F" w:rsidP="00033B87"/>
          <w:p w:rsidR="00DB7C6F" w:rsidRDefault="00DB7C6F" w:rsidP="00033B87"/>
          <w:p w:rsidR="00DB7C6F" w:rsidRDefault="00DB7C6F" w:rsidP="00033B87"/>
          <w:p w:rsidR="00DB7C6F" w:rsidRDefault="00DB7C6F" w:rsidP="00033B87"/>
        </w:tc>
      </w:tr>
    </w:tbl>
    <w:p w:rsidR="00D82873" w:rsidRDefault="00D82873"/>
    <w:p w:rsidR="00A53813" w:rsidRDefault="00A53813"/>
    <w:sectPr w:rsidR="00A53813" w:rsidSect="00C7233A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7D" w:rsidRDefault="00821C7D" w:rsidP="00D82873">
      <w:r>
        <w:separator/>
      </w:r>
    </w:p>
  </w:endnote>
  <w:endnote w:type="continuationSeparator" w:id="0">
    <w:p w:rsidR="00821C7D" w:rsidRDefault="00821C7D" w:rsidP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73" w:rsidRPr="00B77D78" w:rsidRDefault="00033B87" w:rsidP="006B6FAC">
    <w:pPr>
      <w:jc w:val="right"/>
      <w:rPr>
        <w:b/>
        <w:sz w:val="28"/>
      </w:rPr>
    </w:pPr>
    <w:r w:rsidRPr="00B77D78">
      <w:rPr>
        <w:b/>
        <w:sz w:val="28"/>
      </w:rPr>
      <w:t>MOASJE</w:t>
    </w:r>
  </w:p>
  <w:p w:rsidR="006B6FAC" w:rsidRPr="00D82873" w:rsidRDefault="006B6FAC" w:rsidP="00D8287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7D" w:rsidRDefault="00821C7D" w:rsidP="00D82873">
      <w:r>
        <w:separator/>
      </w:r>
    </w:p>
  </w:footnote>
  <w:footnote w:type="continuationSeparator" w:id="0">
    <w:p w:rsidR="00821C7D" w:rsidRDefault="00821C7D" w:rsidP="00D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FAC" w:rsidRPr="00B77D78" w:rsidRDefault="00033B87" w:rsidP="00D82873">
    <w:pPr>
      <w:rPr>
        <w:b/>
        <w:sz w:val="28"/>
      </w:rPr>
    </w:pPr>
    <w:r w:rsidRPr="00B77D78">
      <w:rPr>
        <w:b/>
        <w:sz w:val="28"/>
      </w:rPr>
      <w:t>MOASJE</w:t>
    </w:r>
  </w:p>
  <w:p w:rsidR="00033B87" w:rsidRDefault="00033B87" w:rsidP="00D8287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0FC"/>
    <w:multiLevelType w:val="hybridMultilevel"/>
    <w:tmpl w:val="15945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231A4"/>
    <w:multiLevelType w:val="hybridMultilevel"/>
    <w:tmpl w:val="412A56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D45"/>
    <w:rsid w:val="00003B0D"/>
    <w:rsid w:val="00006995"/>
    <w:rsid w:val="0002785A"/>
    <w:rsid w:val="00033B87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0D35B8"/>
    <w:rsid w:val="00113425"/>
    <w:rsid w:val="00115CAC"/>
    <w:rsid w:val="00116D45"/>
    <w:rsid w:val="0012361C"/>
    <w:rsid w:val="001273C9"/>
    <w:rsid w:val="00133720"/>
    <w:rsid w:val="00147720"/>
    <w:rsid w:val="0015227F"/>
    <w:rsid w:val="00155CBE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36E0A"/>
    <w:rsid w:val="00366CEF"/>
    <w:rsid w:val="003770CD"/>
    <w:rsid w:val="003842F3"/>
    <w:rsid w:val="003879D9"/>
    <w:rsid w:val="00396929"/>
    <w:rsid w:val="003B02C3"/>
    <w:rsid w:val="003B0A10"/>
    <w:rsid w:val="003C34B9"/>
    <w:rsid w:val="003D1963"/>
    <w:rsid w:val="003D2545"/>
    <w:rsid w:val="003E791B"/>
    <w:rsid w:val="00402DFA"/>
    <w:rsid w:val="00417F95"/>
    <w:rsid w:val="004217AB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57307"/>
    <w:rsid w:val="00560455"/>
    <w:rsid w:val="00581210"/>
    <w:rsid w:val="0058237E"/>
    <w:rsid w:val="005B6804"/>
    <w:rsid w:val="005C329E"/>
    <w:rsid w:val="005D53DD"/>
    <w:rsid w:val="005E060A"/>
    <w:rsid w:val="005E1B14"/>
    <w:rsid w:val="006053EC"/>
    <w:rsid w:val="006100BC"/>
    <w:rsid w:val="0061184E"/>
    <w:rsid w:val="0062204B"/>
    <w:rsid w:val="00632585"/>
    <w:rsid w:val="00634F7A"/>
    <w:rsid w:val="006355D4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6FAC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0C23"/>
    <w:rsid w:val="007C75AA"/>
    <w:rsid w:val="007E425E"/>
    <w:rsid w:val="00821C7D"/>
    <w:rsid w:val="0083045F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158"/>
    <w:rsid w:val="008C5F5B"/>
    <w:rsid w:val="008D25D4"/>
    <w:rsid w:val="008D34BE"/>
    <w:rsid w:val="008E4FDA"/>
    <w:rsid w:val="008F3060"/>
    <w:rsid w:val="008F628E"/>
    <w:rsid w:val="009058C0"/>
    <w:rsid w:val="009368F8"/>
    <w:rsid w:val="00943089"/>
    <w:rsid w:val="00944A35"/>
    <w:rsid w:val="009505B2"/>
    <w:rsid w:val="00966EBE"/>
    <w:rsid w:val="00973F81"/>
    <w:rsid w:val="00984CD6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3546D"/>
    <w:rsid w:val="00A3583C"/>
    <w:rsid w:val="00A44ABA"/>
    <w:rsid w:val="00A53813"/>
    <w:rsid w:val="00A72936"/>
    <w:rsid w:val="00A750F3"/>
    <w:rsid w:val="00AD5351"/>
    <w:rsid w:val="00B12874"/>
    <w:rsid w:val="00B25973"/>
    <w:rsid w:val="00B4597D"/>
    <w:rsid w:val="00B544C8"/>
    <w:rsid w:val="00B70ACD"/>
    <w:rsid w:val="00B71E3E"/>
    <w:rsid w:val="00B761C5"/>
    <w:rsid w:val="00B77D78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00E0"/>
    <w:rsid w:val="00C533CE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96135"/>
    <w:rsid w:val="00CB583C"/>
    <w:rsid w:val="00CB6AFB"/>
    <w:rsid w:val="00CC5AC1"/>
    <w:rsid w:val="00CD3568"/>
    <w:rsid w:val="00CD47F8"/>
    <w:rsid w:val="00CD5DC1"/>
    <w:rsid w:val="00CE1A9C"/>
    <w:rsid w:val="00CE1DFE"/>
    <w:rsid w:val="00CE4F8B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2873"/>
    <w:rsid w:val="00D8457D"/>
    <w:rsid w:val="00D91F4B"/>
    <w:rsid w:val="00D97EA8"/>
    <w:rsid w:val="00DA0F0D"/>
    <w:rsid w:val="00DA532E"/>
    <w:rsid w:val="00DB7B09"/>
    <w:rsid w:val="00DB7C6F"/>
    <w:rsid w:val="00DD6B8E"/>
    <w:rsid w:val="00DE0933"/>
    <w:rsid w:val="00DF375B"/>
    <w:rsid w:val="00DF601B"/>
    <w:rsid w:val="00E00E66"/>
    <w:rsid w:val="00E0351D"/>
    <w:rsid w:val="00E043A4"/>
    <w:rsid w:val="00E135FA"/>
    <w:rsid w:val="00E35D5B"/>
    <w:rsid w:val="00E41C5E"/>
    <w:rsid w:val="00E44745"/>
    <w:rsid w:val="00E5085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F11F97"/>
    <w:rsid w:val="00F144C8"/>
    <w:rsid w:val="00F14B6E"/>
    <w:rsid w:val="00F16574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C2D50"/>
    <w:rsid w:val="00FD6A11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927E5"/>
  <w15:docId w15:val="{7F166BBE-9ADF-4EB1-8232-C124E647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873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873"/>
    <w:rPr>
      <w:rFonts w:ascii="Arial" w:hAnsi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DB7C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355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55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55D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55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55D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Bibliotheek xmlns="473cec2d-a276-4241-9b06-18da2f016265" xsi:nil="true"/>
    <Pleatst_x0020_op_x0020_wurkpleinps xmlns="473cec2d-a276-4241-9b06-18da2f016265">Nee</Pleatst_x0020_op_x0020_wurkpleinps>
    <_dlc_DocId xmlns="473cec2d-a276-4241-9b06-18da2f016265">GRIF-12-202</_dlc_DocId>
    <_dlc_DocIdUrl xmlns="473cec2d-a276-4241-9b06-18da2f016265">
      <Url>https://wurkpleinps.fryslan.nl/_layouts/DocIdRedir.aspx?ID=GRIF-12-202</Url>
      <Description>GRIF-12-202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134F2B-66BD-45F9-9E0D-9632EB665E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3cec2d-a276-4241-9b06-18da2f016265"/>
  </ds:schemaRefs>
</ds:datastoreItem>
</file>

<file path=customXml/itemProps2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22E3A-C34E-469E-BF00-F49AF6EF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9565D-12E8-48DA-8E13-7D409C1EE3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Boer, Frank de</cp:lastModifiedBy>
  <cp:revision>3</cp:revision>
  <cp:lastPrinted>2014-11-05T14:55:00Z</cp:lastPrinted>
  <dcterms:created xsi:type="dcterms:W3CDTF">2020-03-19T19:07:00Z</dcterms:created>
  <dcterms:modified xsi:type="dcterms:W3CDTF">2020-03-19T19:08:00Z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edeeb097-b585-49cc-8024-d6d19f3eeb9e</vt:lpwstr>
  </property>
</Properties>
</file>